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0D77F" w14:textId="6275CE54" w:rsidR="008A4E52" w:rsidRDefault="008A4E52" w:rsidP="00840FB3">
      <w:pPr>
        <w:rPr>
          <w:rFonts w:ascii="微软雅黑" w:hAnsi="微软雅黑" w:cs="微软雅黑"/>
        </w:rPr>
      </w:pPr>
    </w:p>
    <w:p w14:paraId="5C794CA6" w14:textId="347E57DE" w:rsidR="008A4E52" w:rsidRDefault="008A4E52" w:rsidP="00840FB3">
      <w:pPr>
        <w:rPr>
          <w:rFonts w:ascii="微软雅黑" w:hAnsi="微软雅黑" w:cs="微软雅黑"/>
        </w:rPr>
      </w:pPr>
    </w:p>
    <w:p w14:paraId="6DFDB823" w14:textId="398E0469" w:rsidR="008A4E52" w:rsidRDefault="008A4E52" w:rsidP="00840FB3">
      <w:pPr>
        <w:rPr>
          <w:rFonts w:ascii="微软雅黑" w:hAnsi="微软雅黑" w:cs="微软雅黑"/>
        </w:rPr>
      </w:pPr>
    </w:p>
    <w:p w14:paraId="184C06FD" w14:textId="37B4DF65" w:rsidR="008A4E52" w:rsidRDefault="008A4E52" w:rsidP="00840FB3">
      <w:pPr>
        <w:rPr>
          <w:rFonts w:ascii="微软雅黑" w:hAnsi="微软雅黑" w:cs="微软雅黑"/>
        </w:rPr>
      </w:pPr>
    </w:p>
    <w:p w14:paraId="30EAE41C" w14:textId="3E3DC569" w:rsidR="008A4E52" w:rsidRDefault="008A4E52" w:rsidP="00840FB3">
      <w:pPr>
        <w:rPr>
          <w:rFonts w:ascii="微软雅黑" w:hAnsi="微软雅黑" w:cs="微软雅黑"/>
        </w:rPr>
      </w:pPr>
    </w:p>
    <w:p w14:paraId="62CB32AC" w14:textId="2863CF0C" w:rsidR="008A4E52" w:rsidRDefault="008A4E52" w:rsidP="00840FB3">
      <w:pPr>
        <w:rPr>
          <w:rFonts w:ascii="微软雅黑" w:hAnsi="微软雅黑" w:cs="微软雅黑"/>
        </w:rPr>
      </w:pPr>
    </w:p>
    <w:p w14:paraId="180ABBAE" w14:textId="6ECEBE27" w:rsidR="008A4E52" w:rsidRDefault="008A4E52" w:rsidP="00840FB3">
      <w:pPr>
        <w:rPr>
          <w:rFonts w:ascii="微软雅黑" w:hAnsi="微软雅黑" w:cs="微软雅黑"/>
        </w:rPr>
      </w:pPr>
    </w:p>
    <w:p w14:paraId="0C61C400" w14:textId="1DA8E1C9" w:rsidR="008A4E52" w:rsidRDefault="008A4E52" w:rsidP="00840FB3">
      <w:pPr>
        <w:rPr>
          <w:rFonts w:ascii="微软雅黑" w:hAnsi="微软雅黑" w:cs="微软雅黑"/>
        </w:rPr>
      </w:pPr>
    </w:p>
    <w:p w14:paraId="72EA8ED1" w14:textId="2B75EDF9" w:rsidR="008A4E52" w:rsidRDefault="008A4E52" w:rsidP="00840FB3">
      <w:pPr>
        <w:rPr>
          <w:rFonts w:ascii="微软雅黑" w:hAnsi="微软雅黑" w:cs="微软雅黑"/>
        </w:rPr>
      </w:pPr>
    </w:p>
    <w:p w14:paraId="06616A1F" w14:textId="5848937B" w:rsidR="008A4E52" w:rsidRPr="008A4E52" w:rsidRDefault="008A4E52" w:rsidP="008A4E52">
      <w:pPr>
        <w:jc w:val="center"/>
        <w:rPr>
          <w:rFonts w:ascii="微软雅黑" w:hAnsi="微软雅黑" w:cs="微软雅黑"/>
          <w:sz w:val="84"/>
          <w:szCs w:val="84"/>
        </w:rPr>
      </w:pPr>
      <w:bookmarkStart w:id="0" w:name="_Toc8635"/>
      <w:r w:rsidRPr="008A4E52">
        <w:rPr>
          <w:rFonts w:ascii="微软雅黑" w:hAnsi="微软雅黑" w:cs="微软雅黑" w:hint="eastAsia"/>
          <w:sz w:val="84"/>
          <w:szCs w:val="84"/>
        </w:rPr>
        <w:t>通道2考场</w:t>
      </w:r>
      <w:bookmarkEnd w:id="0"/>
      <w:r w:rsidR="00377B1D">
        <w:rPr>
          <w:rFonts w:ascii="微软雅黑" w:hAnsi="微软雅黑" w:cs="微软雅黑" w:hint="eastAsia"/>
          <w:sz w:val="84"/>
          <w:szCs w:val="84"/>
        </w:rPr>
        <w:t>使用</w:t>
      </w:r>
    </w:p>
    <w:p w14:paraId="663741A5" w14:textId="70DE4F20" w:rsidR="008A4E52" w:rsidRDefault="008A4E52" w:rsidP="00840FB3">
      <w:pPr>
        <w:rPr>
          <w:rFonts w:ascii="微软雅黑" w:hAnsi="微软雅黑" w:cs="微软雅黑"/>
        </w:rPr>
      </w:pPr>
    </w:p>
    <w:p w14:paraId="1B8E65F4" w14:textId="25CEBFB0" w:rsidR="008A4E52" w:rsidRPr="009C4448" w:rsidRDefault="00F033CA" w:rsidP="00F033CA">
      <w:pPr>
        <w:jc w:val="center"/>
        <w:rPr>
          <w:rFonts w:ascii="微软雅黑" w:hAnsi="微软雅黑" w:cs="微软雅黑"/>
          <w:sz w:val="32"/>
          <w:szCs w:val="32"/>
        </w:rPr>
      </w:pPr>
      <w:r w:rsidRPr="009C4448">
        <w:rPr>
          <w:rFonts w:ascii="微软雅黑" w:hAnsi="微软雅黑" w:cs="微软雅黑" w:hint="eastAsia"/>
          <w:sz w:val="32"/>
          <w:szCs w:val="32"/>
        </w:rPr>
        <w:t>版本号：2.0</w:t>
      </w:r>
    </w:p>
    <w:p w14:paraId="079C7E36" w14:textId="72ACC01B" w:rsidR="00F033CA" w:rsidRPr="009C4448" w:rsidRDefault="00F033CA" w:rsidP="00F033CA">
      <w:pPr>
        <w:jc w:val="center"/>
        <w:rPr>
          <w:rFonts w:ascii="微软雅黑" w:hAnsi="微软雅黑" w:cs="微软雅黑"/>
          <w:sz w:val="32"/>
          <w:szCs w:val="32"/>
        </w:rPr>
      </w:pPr>
      <w:r w:rsidRPr="009C4448">
        <w:rPr>
          <w:rFonts w:ascii="微软雅黑" w:hAnsi="微软雅黑" w:cs="微软雅黑" w:hint="eastAsia"/>
          <w:sz w:val="32"/>
          <w:szCs w:val="32"/>
        </w:rPr>
        <w:t>修订时间：02.23</w:t>
      </w:r>
    </w:p>
    <w:p w14:paraId="6D36317F" w14:textId="5315BC50" w:rsidR="008A4E52" w:rsidRDefault="008A4E52" w:rsidP="00840FB3">
      <w:pPr>
        <w:rPr>
          <w:rFonts w:ascii="微软雅黑" w:hAnsi="微软雅黑" w:cs="微软雅黑"/>
        </w:rPr>
      </w:pPr>
    </w:p>
    <w:p w14:paraId="03E6278D" w14:textId="2F880193" w:rsidR="008A4E52" w:rsidRDefault="008A4E52" w:rsidP="00840FB3">
      <w:pPr>
        <w:rPr>
          <w:rFonts w:ascii="微软雅黑" w:hAnsi="微软雅黑" w:cs="微软雅黑"/>
        </w:rPr>
      </w:pPr>
    </w:p>
    <w:p w14:paraId="0FB12478" w14:textId="19D0CEB0" w:rsidR="008A4E52" w:rsidRDefault="008A4E52" w:rsidP="00840FB3">
      <w:pPr>
        <w:rPr>
          <w:rFonts w:ascii="微软雅黑" w:hAnsi="微软雅黑" w:cs="微软雅黑"/>
        </w:rPr>
      </w:pPr>
    </w:p>
    <w:p w14:paraId="7A95E72A" w14:textId="63D21D0F" w:rsidR="008A4E52" w:rsidRDefault="008A4E52" w:rsidP="00840FB3">
      <w:pPr>
        <w:rPr>
          <w:rFonts w:ascii="微软雅黑" w:hAnsi="微软雅黑" w:cs="微软雅黑"/>
        </w:rPr>
      </w:pPr>
    </w:p>
    <w:p w14:paraId="0EB1AA62" w14:textId="50E23496" w:rsidR="008A4E52" w:rsidRDefault="008A4E52" w:rsidP="00840FB3">
      <w:pPr>
        <w:rPr>
          <w:rFonts w:ascii="微软雅黑" w:hAnsi="微软雅黑" w:cs="微软雅黑"/>
        </w:rPr>
      </w:pPr>
    </w:p>
    <w:p w14:paraId="1108472C" w14:textId="059F0CF3" w:rsidR="008A4E52" w:rsidRDefault="008A4E52" w:rsidP="00840FB3">
      <w:pPr>
        <w:rPr>
          <w:rFonts w:ascii="微软雅黑" w:hAnsi="微软雅黑" w:cs="微软雅黑"/>
        </w:rPr>
      </w:pPr>
    </w:p>
    <w:p w14:paraId="41C06EF7" w14:textId="0E6DC569" w:rsidR="008A4E52" w:rsidRDefault="008A4E52" w:rsidP="00840FB3">
      <w:pPr>
        <w:rPr>
          <w:rFonts w:ascii="微软雅黑" w:hAnsi="微软雅黑" w:cs="微软雅黑"/>
        </w:rPr>
      </w:pPr>
    </w:p>
    <w:p w14:paraId="243B1228" w14:textId="0934472D" w:rsidR="008A4E52" w:rsidRDefault="008A4E52" w:rsidP="00840FB3">
      <w:pPr>
        <w:rPr>
          <w:rFonts w:ascii="微软雅黑" w:hAnsi="微软雅黑" w:cs="微软雅黑"/>
        </w:rPr>
      </w:pPr>
    </w:p>
    <w:sdt>
      <w:sdtPr>
        <w:rPr>
          <w:lang w:val="zh-CN"/>
        </w:rPr>
        <w:id w:val="1496841038"/>
        <w:docPartObj>
          <w:docPartGallery w:val="Table of Contents"/>
          <w:docPartUnique/>
        </w:docPartObj>
      </w:sdtPr>
      <w:sdtEndPr>
        <w:rPr>
          <w:rFonts w:asciiTheme="minorHAnsi" w:eastAsia="微软雅黑" w:hAnsiTheme="minorHAnsi" w:cstheme="minorBidi"/>
          <w:b/>
          <w:bCs/>
          <w:color w:val="auto"/>
          <w:kern w:val="2"/>
          <w:sz w:val="21"/>
          <w:szCs w:val="24"/>
        </w:rPr>
      </w:sdtEndPr>
      <w:sdtContent>
        <w:p w14:paraId="654B90B7" w14:textId="4DB82625" w:rsidR="008A4E52" w:rsidRDefault="008A4E52">
          <w:pPr>
            <w:pStyle w:val="TOC"/>
          </w:pPr>
          <w:r>
            <w:rPr>
              <w:lang w:val="zh-CN"/>
            </w:rPr>
            <w:t>目录</w:t>
          </w:r>
        </w:p>
        <w:p w14:paraId="4A82D1C5" w14:textId="3AB744E6" w:rsidR="004E68B1" w:rsidRDefault="008A4E52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9544" w:history="1">
            <w:r w:rsidR="004E68B1" w:rsidRPr="00915815">
              <w:rPr>
                <w:rStyle w:val="aa"/>
                <w:rFonts w:ascii="微软雅黑" w:hAnsi="微软雅黑" w:cs="微软雅黑"/>
                <w:noProof/>
              </w:rPr>
              <w:t>1.注意事项：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_Toc64989544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1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17B64810" w14:textId="4B5A78D2" w:rsidR="004E68B1" w:rsidRDefault="004E68B1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5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2.使用步骤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74AF4" w14:textId="61C234C7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6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2.1下载双通道插件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354E0" w14:textId="0F65D678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7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2.2考生联系学校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BCDDF" w14:textId="714C53A6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8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2.3候考官为该生开启通道2考场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5BC34" w14:textId="00D0A01D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9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2.4考生加入通道2考场等待面试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1E8B7" w14:textId="092C3CA1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0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2.5考官和副考官进入该生的通道2考场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97571" w14:textId="0269BD21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1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2.6考生打开双机位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B5C65" w14:textId="2762ED46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2" w:history="1">
            <w:r w:rsidRPr="00915815">
              <w:rPr>
                <w:rStyle w:val="aa"/>
                <w:noProof/>
              </w:rPr>
              <w:t>2.7</w:t>
            </w:r>
            <w:r w:rsidRPr="00915815">
              <w:rPr>
                <w:rStyle w:val="aa"/>
                <w:noProof/>
              </w:rPr>
              <w:t>开始面试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4818E" w14:textId="510B223D" w:rsidR="004E68B1" w:rsidRDefault="004E68B1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3" w:history="1">
            <w:r w:rsidRPr="00915815">
              <w:rPr>
                <w:rStyle w:val="aa"/>
                <w:rFonts w:ascii="微软雅黑" w:hAnsi="微软雅黑" w:cs="微软雅黑"/>
                <w:noProof/>
              </w:rPr>
              <w:t>2.8面试结束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_Toc64989553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BC6CA" w14:textId="1E2B0FE3" w:rsidR="008A4E52" w:rsidRPr="00792AF1" w:rsidRDefault="008A4E52" w:rsidP="00840FB3">
          <w:pPr>
            <w:rPr>
              <w:rFonts w:hint="eastAsia"/>
            </w:rPr>
            <w:sectPr w:rsidR="008A4E52" w:rsidRPr="00792AF1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77826E9" w14:textId="148FBD08" w:rsidR="006E0131" w:rsidRPr="008A4E52" w:rsidRDefault="00840FB3" w:rsidP="00840FB3">
      <w:pPr>
        <w:pStyle w:val="1"/>
        <w:rPr>
          <w:rFonts w:ascii="微软雅黑" w:hAnsi="微软雅黑" w:cs="微软雅黑"/>
        </w:rPr>
      </w:pPr>
      <w:bookmarkStart w:id="1" w:name="_Toc64989544"/>
      <w:r w:rsidRPr="008A4E52">
        <w:rPr>
          <w:rFonts w:ascii="微软雅黑" w:hAnsi="微软雅黑" w:cs="微软雅黑" w:hint="eastAsia"/>
        </w:rPr>
        <w:lastRenderedPageBreak/>
        <w:t>1.</w:t>
      </w:r>
      <w:r w:rsidR="00F00D97" w:rsidRPr="008A4E52">
        <w:rPr>
          <w:rFonts w:ascii="微软雅黑" w:hAnsi="微软雅黑" w:cs="微软雅黑" w:hint="eastAsia"/>
        </w:rPr>
        <w:t>注意事项：</w:t>
      </w:r>
      <w:bookmarkEnd w:id="1"/>
    </w:p>
    <w:p w14:paraId="6779A60A" w14:textId="656B724D" w:rsidR="006E0131" w:rsidRPr="008A4E52" w:rsidRDefault="00F00D97" w:rsidP="00840FB3">
      <w:pPr>
        <w:pStyle w:val="a5"/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通道2考场是当考生、考官因为异常情况无法通过正常流程进行</w:t>
      </w:r>
      <w:r w:rsidRPr="008A4E52">
        <w:rPr>
          <w:rFonts w:ascii="微软雅黑" w:hAnsi="微软雅黑" w:cs="微软雅黑" w:hint="eastAsia"/>
          <w:b/>
          <w:bCs/>
        </w:rPr>
        <w:t>面试</w:t>
      </w:r>
      <w:r w:rsidRPr="008A4E52">
        <w:rPr>
          <w:rFonts w:ascii="微软雅黑" w:hAnsi="微软雅黑" w:cs="微软雅黑" w:hint="eastAsia"/>
        </w:rPr>
        <w:t>时提供的保障方案，通道2考场全程采用Windows端进行面试</w:t>
      </w:r>
    </w:p>
    <w:p w14:paraId="40E3AEF7" w14:textId="77777777" w:rsidR="006E0131" w:rsidRPr="008A4E52" w:rsidRDefault="00F00D97">
      <w:pPr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若需要使用双机位，考生需在Windows端接入两个摄像头，进入考场时需选择“共享屏幕-高级-第二摄像头的内容”即可打开第二摄像头</w:t>
      </w:r>
    </w:p>
    <w:p w14:paraId="79BC11B1" w14:textId="77777777" w:rsidR="006E0131" w:rsidRPr="008A4E52" w:rsidRDefault="00F00D97">
      <w:pPr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通道2考场不支持笔试</w:t>
      </w:r>
    </w:p>
    <w:p w14:paraId="3EFFBCF2" w14:textId="510E81D0" w:rsidR="006E0131" w:rsidRDefault="00840FB3" w:rsidP="00840FB3">
      <w:pPr>
        <w:pStyle w:val="1"/>
        <w:rPr>
          <w:rFonts w:ascii="微软雅黑" w:hAnsi="微软雅黑" w:cs="微软雅黑"/>
        </w:rPr>
      </w:pPr>
      <w:bookmarkStart w:id="2" w:name="_Toc64989545"/>
      <w:r>
        <w:rPr>
          <w:rFonts w:ascii="微软雅黑" w:hAnsi="微软雅黑" w:cs="微软雅黑" w:hint="eastAsia"/>
        </w:rPr>
        <w:t>2.使用步骤</w:t>
      </w:r>
      <w:bookmarkEnd w:id="2"/>
    </w:p>
    <w:p w14:paraId="74005D50" w14:textId="4CEC5465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3" w:name="_Toc64989546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.1</w:t>
      </w:r>
      <w:r w:rsidR="00F00D97">
        <w:rPr>
          <w:rFonts w:ascii="微软雅黑" w:hAnsi="微软雅黑" w:cs="微软雅黑" w:hint="eastAsia"/>
        </w:rPr>
        <w:t>下载双通道插件</w:t>
      </w:r>
      <w:bookmarkEnd w:id="3"/>
    </w:p>
    <w:p w14:paraId="4D08B841" w14:textId="77777777" w:rsidR="006E0131" w:rsidRDefault="00F00D9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考生、考官提前下载好双通道插件</w:t>
      </w:r>
    </w:p>
    <w:p w14:paraId="6291688F" w14:textId="77777777" w:rsidR="006E0131" w:rsidRDefault="00F00D97" w:rsidP="00BA75F3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1BAD38C" wp14:editId="375275A1">
            <wp:extent cx="5270500" cy="34194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12B5" w14:textId="6EC00554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4" w:name="_Toc5620"/>
      <w:bookmarkStart w:id="5" w:name="_Toc64989547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.2</w:t>
      </w:r>
      <w:r w:rsidR="00F00D97">
        <w:rPr>
          <w:rFonts w:ascii="微软雅黑" w:hAnsi="微软雅黑" w:cs="微软雅黑" w:hint="eastAsia"/>
        </w:rPr>
        <w:t>考生联系学校</w:t>
      </w:r>
      <w:bookmarkEnd w:id="4"/>
      <w:bookmarkEnd w:id="5"/>
    </w:p>
    <w:p w14:paraId="638BA502" w14:textId="77777777" w:rsidR="006E0131" w:rsidRDefault="00F00D97">
      <w:r>
        <w:rPr>
          <w:rFonts w:hint="eastAsia"/>
        </w:rPr>
        <w:t>考生遇到特殊情况可通过学校</w:t>
      </w:r>
      <w:r>
        <w:rPr>
          <w:rFonts w:hint="eastAsia"/>
        </w:rPr>
        <w:t>/</w:t>
      </w:r>
      <w:r>
        <w:rPr>
          <w:rFonts w:hint="eastAsia"/>
        </w:rPr>
        <w:t>专业公告或其他方式联系学校管理员或候考官</w:t>
      </w:r>
    </w:p>
    <w:p w14:paraId="7F463648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71777E2C" wp14:editId="10305247">
            <wp:extent cx="5272405" cy="3457575"/>
            <wp:effectExtent l="0" t="0" r="444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7253" w14:textId="25F73118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6" w:name="_Toc8177"/>
      <w:bookmarkStart w:id="7" w:name="_Toc64989548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.3</w:t>
      </w:r>
      <w:r w:rsidR="00F00D97">
        <w:rPr>
          <w:rFonts w:ascii="微软雅黑" w:hAnsi="微软雅黑" w:cs="微软雅黑" w:hint="eastAsia"/>
        </w:rPr>
        <w:t>候考官为该生开启</w:t>
      </w:r>
      <w:bookmarkEnd w:id="6"/>
      <w:r w:rsidR="00F00D97">
        <w:rPr>
          <w:rFonts w:ascii="微软雅黑" w:hAnsi="微软雅黑" w:cs="微软雅黑" w:hint="eastAsia"/>
        </w:rPr>
        <w:t>通道2考场</w:t>
      </w:r>
      <w:bookmarkEnd w:id="7"/>
    </w:p>
    <w:p w14:paraId="0A37B1E6" w14:textId="77777777" w:rsidR="006E0131" w:rsidRDefault="00F00D97">
      <w:r>
        <w:rPr>
          <w:rFonts w:ascii="微软雅黑" w:hAnsi="微软雅黑" w:cs="微软雅黑" w:hint="eastAsia"/>
        </w:rPr>
        <w:t>候考官开启该生的通道2考场</w:t>
      </w:r>
    </w:p>
    <w:p w14:paraId="15B06C92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28D11DAD" wp14:editId="796C2BF1">
            <wp:extent cx="5273675" cy="3453130"/>
            <wp:effectExtent l="0" t="0" r="3175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D05E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45DEC24C" wp14:editId="0DD0C04B">
            <wp:extent cx="5268595" cy="3441065"/>
            <wp:effectExtent l="0" t="0" r="825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69E1" w14:textId="3A5BFF3C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8" w:name="_Toc10099"/>
      <w:bookmarkStart w:id="9" w:name="_Toc64989549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.4</w:t>
      </w:r>
      <w:r w:rsidR="00F00D97">
        <w:rPr>
          <w:rFonts w:ascii="微软雅黑" w:hAnsi="微软雅黑" w:cs="微软雅黑" w:hint="eastAsia"/>
        </w:rPr>
        <w:t>考生加入通道2考场等待面试</w:t>
      </w:r>
      <w:bookmarkEnd w:id="8"/>
      <w:bookmarkEnd w:id="9"/>
    </w:p>
    <w:p w14:paraId="7661E4BB" w14:textId="77777777" w:rsidR="006E0131" w:rsidRDefault="00F00D97">
      <w:r>
        <w:rPr>
          <w:rFonts w:ascii="微软雅黑" w:hAnsi="微软雅黑" w:cs="微软雅黑" w:hint="eastAsia"/>
        </w:rPr>
        <w:t>候考官为该生开启通道2考场后，考生需要进行</w:t>
      </w:r>
      <w:r>
        <w:rPr>
          <w:rFonts w:ascii="微软雅黑" w:hAnsi="微软雅黑" w:cs="微软雅黑" w:hint="eastAsia"/>
          <w:color w:val="FF0000"/>
        </w:rPr>
        <w:t>人脸识别</w:t>
      </w:r>
      <w:r>
        <w:rPr>
          <w:rFonts w:ascii="微软雅黑" w:hAnsi="微软雅黑" w:cs="微软雅黑" w:hint="eastAsia"/>
        </w:rPr>
        <w:t>后才可进入，点击“进入通道2考场”会提示调起插件，需要先等待考官加入房间</w:t>
      </w:r>
    </w:p>
    <w:p w14:paraId="2490CDDA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1C6DB931" wp14:editId="38664C44">
            <wp:extent cx="5270500" cy="3419475"/>
            <wp:effectExtent l="0" t="0" r="635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D7AB" w14:textId="77777777" w:rsidR="006E0131" w:rsidRDefault="00F00D97" w:rsidP="00BA75F3">
      <w:pPr>
        <w:jc w:val="center"/>
      </w:pPr>
      <w:r>
        <w:rPr>
          <w:rFonts w:hint="eastAsia"/>
          <w:noProof/>
        </w:rPr>
        <w:drawing>
          <wp:inline distT="0" distB="0" distL="114300" distR="114300" wp14:anchorId="4788A0C6" wp14:editId="5F8C9E20">
            <wp:extent cx="5266690" cy="3437890"/>
            <wp:effectExtent l="0" t="0" r="10160" b="10160"/>
            <wp:docPr id="17" name="图片 17" descr="考生_我的考场_进入考场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考生_我的考场_进入考场4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B328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309B156E" wp14:editId="4891F4B4">
            <wp:extent cx="3200400" cy="1304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DEEB" w14:textId="5A7CF8A6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10" w:name="_Toc21552"/>
      <w:bookmarkStart w:id="11" w:name="_Toc64989550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.5</w:t>
      </w:r>
      <w:r w:rsidR="00F00D97">
        <w:rPr>
          <w:rFonts w:ascii="微软雅黑" w:hAnsi="微软雅黑" w:cs="微软雅黑" w:hint="eastAsia"/>
        </w:rPr>
        <w:t>考官和副考官进入该生的通道2考场</w:t>
      </w:r>
      <w:bookmarkEnd w:id="10"/>
      <w:bookmarkEnd w:id="11"/>
    </w:p>
    <w:p w14:paraId="247CD1F6" w14:textId="77777777" w:rsidR="006E0131" w:rsidRDefault="00F00D97">
      <w:r>
        <w:rPr>
          <w:rFonts w:ascii="微软雅黑" w:hAnsi="微软雅黑" w:cs="微软雅黑" w:hint="eastAsia"/>
        </w:rPr>
        <w:t>准备面试在通道2考场的考生时，考官和副考官可以点击“进入通道2考场”开始面试</w:t>
      </w:r>
    </w:p>
    <w:p w14:paraId="638F961E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22656BC5" wp14:editId="27E417E5">
            <wp:extent cx="5270500" cy="3441700"/>
            <wp:effectExtent l="0" t="0" r="635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4756FEC" wp14:editId="5853B8BA">
            <wp:extent cx="5266690" cy="3443605"/>
            <wp:effectExtent l="0" t="0" r="10160" b="4445"/>
            <wp:docPr id="18" name="图片 18" descr="df1c1c4d93f4672aa19b3c55e693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f1c1c4d93f4672aa19b3c55e69368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EF3E" w14:textId="68FE230B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12" w:name="_Toc64989551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.6</w:t>
      </w:r>
      <w:r w:rsidR="00F00D97">
        <w:rPr>
          <w:rFonts w:ascii="微软雅黑" w:hAnsi="微软雅黑" w:cs="微软雅黑" w:hint="eastAsia"/>
        </w:rPr>
        <w:t>考生打开双机位</w:t>
      </w:r>
      <w:bookmarkEnd w:id="12"/>
    </w:p>
    <w:p w14:paraId="1EACD80B" w14:textId="77777777" w:rsidR="006E0131" w:rsidRDefault="00F00D97">
      <w:r>
        <w:rPr>
          <w:rFonts w:ascii="微软雅黑" w:hAnsi="微软雅黑" w:cs="微软雅黑" w:hint="eastAsia"/>
        </w:rPr>
        <w:t>共享屏幕-高级-第二摄像头的内容</w:t>
      </w:r>
    </w:p>
    <w:p w14:paraId="67E8F283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1EE2AB7D" wp14:editId="78D98DCF">
            <wp:extent cx="5274310" cy="4185285"/>
            <wp:effectExtent l="0" t="0" r="2540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8798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4D222F44" wp14:editId="337C214A">
            <wp:extent cx="5268595" cy="4022725"/>
            <wp:effectExtent l="0" t="0" r="8255" b="158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C3A8" w14:textId="496F0534" w:rsidR="006E0131" w:rsidRDefault="00840FB3">
      <w:pPr>
        <w:pStyle w:val="2"/>
      </w:pPr>
      <w:bookmarkStart w:id="13" w:name="_Toc64989552"/>
      <w:r>
        <w:rPr>
          <w:rFonts w:hint="eastAsia"/>
        </w:rPr>
        <w:t>2</w:t>
      </w:r>
      <w:r>
        <w:t>.7</w:t>
      </w:r>
      <w:r w:rsidR="00F00D97">
        <w:rPr>
          <w:rFonts w:hint="eastAsia"/>
        </w:rPr>
        <w:t>开始面试</w:t>
      </w:r>
      <w:bookmarkEnd w:id="13"/>
    </w:p>
    <w:p w14:paraId="42910489" w14:textId="77777777" w:rsidR="006E0131" w:rsidRDefault="00F00D97">
      <w:r>
        <w:rPr>
          <w:rFonts w:hint="eastAsia"/>
        </w:rPr>
        <w:t>开始面试时，所有考官都能和考生进行音视频交流，主考官可以进行音视频管理、录制、共享屏幕等操作</w:t>
      </w:r>
    </w:p>
    <w:p w14:paraId="5067C307" w14:textId="77777777" w:rsidR="006E0131" w:rsidRDefault="00F00D97" w:rsidP="00BA75F3">
      <w:pPr>
        <w:jc w:val="center"/>
        <w:rPr>
          <w:rFonts w:ascii="微软雅黑" w:hAnsi="微软雅黑" w:cs="微软雅黑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3C15E8B4" wp14:editId="2F8D0C8C">
            <wp:extent cx="5270500" cy="2875915"/>
            <wp:effectExtent l="0" t="0" r="6350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B36B" w14:textId="771FC01C" w:rsidR="006E0131" w:rsidRDefault="00840FB3">
      <w:pPr>
        <w:pStyle w:val="2"/>
        <w:spacing w:before="312" w:after="312"/>
        <w:rPr>
          <w:rFonts w:ascii="微软雅黑" w:hAnsi="微软雅黑" w:cs="微软雅黑"/>
        </w:rPr>
      </w:pPr>
      <w:bookmarkStart w:id="14" w:name="_Toc10525"/>
      <w:bookmarkStart w:id="15" w:name="_Toc64989553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.8</w:t>
      </w:r>
      <w:r w:rsidR="00F00D97">
        <w:rPr>
          <w:rFonts w:ascii="微软雅黑" w:hAnsi="微软雅黑" w:cs="微软雅黑" w:hint="eastAsia"/>
        </w:rPr>
        <w:t>面试结束</w:t>
      </w:r>
      <w:bookmarkEnd w:id="14"/>
      <w:bookmarkEnd w:id="15"/>
    </w:p>
    <w:p w14:paraId="373CDB79" w14:textId="77777777" w:rsidR="006E0131" w:rsidRDefault="00F00D97">
      <w:r>
        <w:rPr>
          <w:rFonts w:hint="eastAsia"/>
        </w:rPr>
        <w:t>面试结束后，考生和考官可以点击结束面试退出考场</w:t>
      </w:r>
    </w:p>
    <w:p w14:paraId="34BC955D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51271174" wp14:editId="62D56AA0">
            <wp:extent cx="5273040" cy="1816735"/>
            <wp:effectExtent l="0" t="0" r="3810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t="185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131" w:rsidSect="00792AF1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F39EA" w14:textId="77777777" w:rsidR="00D704E7" w:rsidRDefault="00D704E7" w:rsidP="00AC7DAB">
      <w:r>
        <w:separator/>
      </w:r>
    </w:p>
  </w:endnote>
  <w:endnote w:type="continuationSeparator" w:id="0">
    <w:p w14:paraId="00A2387D" w14:textId="77777777" w:rsidR="00D704E7" w:rsidRDefault="00D704E7" w:rsidP="00AC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5482807"/>
      <w:docPartObj>
        <w:docPartGallery w:val="Page Numbers (Bottom of Page)"/>
        <w:docPartUnique/>
      </w:docPartObj>
    </w:sdtPr>
    <w:sdtContent>
      <w:p w14:paraId="4A936354" w14:textId="7776E0D2" w:rsidR="00792AF1" w:rsidRDefault="00792AF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56DABA" w14:textId="77777777" w:rsidR="00792AF1" w:rsidRDefault="00792AF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F77A3" w14:textId="77777777" w:rsidR="00D704E7" w:rsidRDefault="00D704E7" w:rsidP="00AC7DAB">
      <w:r>
        <w:separator/>
      </w:r>
    </w:p>
  </w:footnote>
  <w:footnote w:type="continuationSeparator" w:id="0">
    <w:p w14:paraId="36E98C64" w14:textId="77777777" w:rsidR="00D704E7" w:rsidRDefault="00D704E7" w:rsidP="00AC7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 w15:restartNumberingAfterBreak="0">
    <w:nsid w:val="F9CFFB12"/>
    <w:multiLevelType w:val="singleLevel"/>
    <w:tmpl w:val="F9CFFB1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9EF7A4A"/>
    <w:multiLevelType w:val="singleLevel"/>
    <w:tmpl w:val="CC18305C"/>
    <w:lvl w:ilvl="0">
      <w:start w:val="1"/>
      <w:numFmt w:val="lowerLetter"/>
      <w:suff w:val="nothing"/>
      <w:lvlText w:val="%1."/>
      <w:lvlJc w:val="left"/>
      <w:rPr>
        <w:rFonts w:ascii="微软雅黑" w:eastAsia="微软雅黑" w:hAnsi="微软雅黑" w:cs="微软雅黑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131"/>
    <w:rsid w:val="00377B1D"/>
    <w:rsid w:val="004E68B1"/>
    <w:rsid w:val="006E0131"/>
    <w:rsid w:val="00792AF1"/>
    <w:rsid w:val="00802563"/>
    <w:rsid w:val="00840FB3"/>
    <w:rsid w:val="008A4E52"/>
    <w:rsid w:val="009C4448"/>
    <w:rsid w:val="00AC7DAB"/>
    <w:rsid w:val="00AF29C7"/>
    <w:rsid w:val="00BA75F3"/>
    <w:rsid w:val="00D704E7"/>
    <w:rsid w:val="00F00D97"/>
    <w:rsid w:val="00F033CA"/>
    <w:rsid w:val="013A1267"/>
    <w:rsid w:val="030C5891"/>
    <w:rsid w:val="07A10D99"/>
    <w:rsid w:val="08823FE1"/>
    <w:rsid w:val="0955118F"/>
    <w:rsid w:val="0A8120B8"/>
    <w:rsid w:val="0AFB2327"/>
    <w:rsid w:val="0B7A2A77"/>
    <w:rsid w:val="0C0F044D"/>
    <w:rsid w:val="0CD12989"/>
    <w:rsid w:val="0FAE73F8"/>
    <w:rsid w:val="0FC8622E"/>
    <w:rsid w:val="11BA24B2"/>
    <w:rsid w:val="12806A95"/>
    <w:rsid w:val="15F855D9"/>
    <w:rsid w:val="1A6B31D5"/>
    <w:rsid w:val="1DB325C0"/>
    <w:rsid w:val="1DEB231C"/>
    <w:rsid w:val="1F001456"/>
    <w:rsid w:val="1F38520E"/>
    <w:rsid w:val="20776F0F"/>
    <w:rsid w:val="20C34921"/>
    <w:rsid w:val="22A04AE7"/>
    <w:rsid w:val="256A398E"/>
    <w:rsid w:val="25E151CD"/>
    <w:rsid w:val="27893F69"/>
    <w:rsid w:val="2B5737F0"/>
    <w:rsid w:val="35587078"/>
    <w:rsid w:val="398602C3"/>
    <w:rsid w:val="444D4E57"/>
    <w:rsid w:val="4949761B"/>
    <w:rsid w:val="56176EA3"/>
    <w:rsid w:val="59F6240B"/>
    <w:rsid w:val="5B581DA8"/>
    <w:rsid w:val="5FA21428"/>
    <w:rsid w:val="609E207C"/>
    <w:rsid w:val="60C53CA0"/>
    <w:rsid w:val="62E426F8"/>
    <w:rsid w:val="649C3DA2"/>
    <w:rsid w:val="651545D5"/>
    <w:rsid w:val="65851A14"/>
    <w:rsid w:val="658A6C71"/>
    <w:rsid w:val="6BDC0EC1"/>
    <w:rsid w:val="6C557EC0"/>
    <w:rsid w:val="6D012C1F"/>
    <w:rsid w:val="6FC46235"/>
    <w:rsid w:val="7CE1364C"/>
    <w:rsid w:val="7E3A3970"/>
    <w:rsid w:val="7E4B5361"/>
    <w:rsid w:val="7ECF543F"/>
    <w:rsid w:val="7F0A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4D780"/>
  <w15:docId w15:val="{3EC23F2B-1763-4A1A-B6CE-EFD5619B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ind w:firstLine="363"/>
      <w:outlineLvl w:val="2"/>
    </w:pPr>
    <w:rPr>
      <w:bCs/>
      <w:kern w:val="0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eastAsia="微软雅黑"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4">
    <w:name w:val="标题 字符"/>
    <w:basedOn w:val="a0"/>
    <w:link w:val="a3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5">
    <w:name w:val="List Paragraph"/>
    <w:basedOn w:val="a"/>
    <w:uiPriority w:val="34"/>
    <w:qFormat/>
    <w:pPr>
      <w:jc w:val="left"/>
    </w:pPr>
    <w:rPr>
      <w:szCs w:val="22"/>
    </w:rPr>
  </w:style>
  <w:style w:type="paragraph" w:styleId="a6">
    <w:name w:val="header"/>
    <w:basedOn w:val="a"/>
    <w:link w:val="a7"/>
    <w:rsid w:val="00AC7D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C7DAB"/>
    <w:rPr>
      <w:rFonts w:eastAsia="微软雅黑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AC7D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C7DAB"/>
    <w:rPr>
      <w:rFonts w:eastAsia="微软雅黑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A4E5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8A4E52"/>
  </w:style>
  <w:style w:type="paragraph" w:styleId="TOC2">
    <w:name w:val="toc 2"/>
    <w:basedOn w:val="a"/>
    <w:next w:val="a"/>
    <w:autoRedefine/>
    <w:uiPriority w:val="39"/>
    <w:rsid w:val="008A4E52"/>
    <w:pPr>
      <w:ind w:leftChars="200" w:left="420"/>
    </w:pPr>
  </w:style>
  <w:style w:type="character" w:styleId="aa">
    <w:name w:val="Hyperlink"/>
    <w:basedOn w:val="a0"/>
    <w:uiPriority w:val="99"/>
    <w:unhideWhenUsed/>
    <w:rsid w:val="008A4E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18515C-488E-4E77-8F89-2A700EECD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CDLX</cp:lastModifiedBy>
  <cp:revision>13</cp:revision>
  <dcterms:created xsi:type="dcterms:W3CDTF">2019-12-25T07:04:00Z</dcterms:created>
  <dcterms:modified xsi:type="dcterms:W3CDTF">2021-02-23T08:36:00Z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